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39BB" w14:textId="51F94282" w:rsidR="00A04492" w:rsidRDefault="00A04492" w:rsidP="0028356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Attachment C</w:t>
      </w:r>
    </w:p>
    <w:p w14:paraId="32AD3C09" w14:textId="3ABD8412" w:rsidR="00283561" w:rsidRPr="00045173" w:rsidRDefault="00283561" w:rsidP="00045173">
      <w:pPr>
        <w:jc w:val="center"/>
        <w:rPr>
          <w:b/>
          <w:bCs/>
          <w:sz w:val="32"/>
          <w:szCs w:val="32"/>
          <w:u w:val="single"/>
        </w:rPr>
      </w:pPr>
      <w:r w:rsidRPr="00283561">
        <w:rPr>
          <w:b/>
          <w:bCs/>
          <w:sz w:val="32"/>
          <w:szCs w:val="32"/>
          <w:u w:val="single"/>
        </w:rPr>
        <w:t>Lyman Lake Non-Floating “Permanent” Structures</w:t>
      </w:r>
    </w:p>
    <w:p w14:paraId="4ADA353A" w14:textId="3777F0FC" w:rsidR="008D7A04" w:rsidRPr="008D7A04" w:rsidRDefault="008D7A04" w:rsidP="00283561">
      <w:pPr>
        <w:rPr>
          <w:b/>
          <w:bCs/>
        </w:rPr>
      </w:pPr>
      <w:r w:rsidRPr="008D7A04">
        <w:rPr>
          <w:b/>
          <w:bCs/>
        </w:rPr>
        <w:t>Existing Non-Floating Structures</w:t>
      </w:r>
    </w:p>
    <w:p w14:paraId="21A4BF90" w14:textId="0D53AAAF" w:rsidR="00A04492" w:rsidRDefault="00A04492" w:rsidP="00283561">
      <w:r>
        <w:t>In 1997, SJWD purchased Lyman Lake (</w:t>
      </w:r>
      <w:r w:rsidR="00045173">
        <w:t xml:space="preserve">property below </w:t>
      </w:r>
      <w:r w:rsidR="00283561" w:rsidRPr="005E476B">
        <w:t>the 850.2ft contour</w:t>
      </w:r>
      <w:r>
        <w:t>) from Springs Industries</w:t>
      </w:r>
      <w:r w:rsidR="00283561" w:rsidRPr="005E476B">
        <w:t xml:space="preserve">. </w:t>
      </w:r>
      <w:r w:rsidR="00045173">
        <w:t xml:space="preserve">Since </w:t>
      </w:r>
      <w:r w:rsidR="00BC11A2">
        <w:t>acquiring</w:t>
      </w:r>
      <w:r>
        <w:t xml:space="preserve"> the property, SJWD </w:t>
      </w:r>
      <w:r w:rsidR="00045173">
        <w:t xml:space="preserve">has recognized </w:t>
      </w:r>
      <w:r>
        <w:t>that Springs Industries allow</w:t>
      </w:r>
      <w:r w:rsidR="00E91242">
        <w:t>ed</w:t>
      </w:r>
      <w:r w:rsidR="00BC11A2">
        <w:t xml:space="preserve"> some</w:t>
      </w:r>
      <w:r w:rsidRPr="00A04492">
        <w:t xml:space="preserve"> non-floating structures (boathouses and docks built on piers) </w:t>
      </w:r>
      <w:r>
        <w:t>to be built on the property</w:t>
      </w:r>
      <w:r w:rsidRPr="00A04492">
        <w:t xml:space="preserve">. </w:t>
      </w:r>
      <w:r w:rsidR="008D7A04">
        <w:t>Consequently, SJWD allowed t</w:t>
      </w:r>
      <w:r w:rsidRPr="00A04492">
        <w:t xml:space="preserve">hese structures to remain </w:t>
      </w:r>
      <w:r>
        <w:t xml:space="preserve">for their natural life </w:t>
      </w:r>
      <w:r w:rsidRPr="00A04492">
        <w:t xml:space="preserve">so long as </w:t>
      </w:r>
      <w:r w:rsidR="00C50F9F">
        <w:t>they</w:t>
      </w:r>
      <w:r w:rsidRPr="00A04492">
        <w:t xml:space="preserve"> did not become dilapidated or require </w:t>
      </w:r>
      <w:r w:rsidR="00BC11A2">
        <w:t>significant</w:t>
      </w:r>
      <w:r w:rsidRPr="00A04492">
        <w:t xml:space="preserve"> repairs (includ</w:t>
      </w:r>
      <w:r w:rsidR="008D7A04">
        <w:t>ing</w:t>
      </w:r>
      <w:r w:rsidRPr="00A04492">
        <w:t xml:space="preserve"> </w:t>
      </w:r>
      <w:r w:rsidR="00D36418">
        <w:t xml:space="preserve">any </w:t>
      </w:r>
      <w:r w:rsidRPr="00A04492">
        <w:t xml:space="preserve">repairs below the normal lake water level). </w:t>
      </w:r>
    </w:p>
    <w:p w14:paraId="655A2729" w14:textId="5AEA6CF8" w:rsidR="00283561" w:rsidRDefault="008D7A04" w:rsidP="00283561">
      <w:r w:rsidRPr="008D7A04">
        <w:t>S</w:t>
      </w:r>
      <w:r w:rsidR="00737463">
        <w:t>ince purchasing the Lyman Lake property, S</w:t>
      </w:r>
      <w:r w:rsidRPr="008D7A04">
        <w:t xml:space="preserve">JWD has </w:t>
      </w:r>
      <w:r w:rsidRPr="00E91242">
        <w:rPr>
          <w:u w:val="single"/>
        </w:rPr>
        <w:t>not</w:t>
      </w:r>
      <w:r w:rsidRPr="008D7A04">
        <w:t xml:space="preserve"> permitted the construction of any new non-floating structures. </w:t>
      </w:r>
      <w:r w:rsidR="00283561" w:rsidRPr="005E476B">
        <w:t>Due to the inevitability of fluctuating lake levels</w:t>
      </w:r>
      <w:r w:rsidR="00283561">
        <w:t xml:space="preserve">, </w:t>
      </w:r>
      <w:r w:rsidR="00283561" w:rsidRPr="005E476B">
        <w:t xml:space="preserve">the inherent risks </w:t>
      </w:r>
      <w:r w:rsidR="00283561">
        <w:t xml:space="preserve">and costs </w:t>
      </w:r>
      <w:r w:rsidR="00283561" w:rsidRPr="005E476B">
        <w:t xml:space="preserve">of </w:t>
      </w:r>
      <w:r w:rsidR="00283561">
        <w:t xml:space="preserve">owning </w:t>
      </w:r>
      <w:r w:rsidR="00283561" w:rsidRPr="005E476B">
        <w:t>non-floating structures</w:t>
      </w:r>
      <w:r w:rsidR="00D36418">
        <w:t>,</w:t>
      </w:r>
      <w:r w:rsidR="00283561">
        <w:t xml:space="preserve"> and concerns regarding </w:t>
      </w:r>
      <w:r w:rsidR="00A04492">
        <w:t xml:space="preserve">the potential </w:t>
      </w:r>
      <w:r w:rsidR="00283561">
        <w:t xml:space="preserve">storage of </w:t>
      </w:r>
      <w:r w:rsidR="00A04492">
        <w:t xml:space="preserve">materials </w:t>
      </w:r>
      <w:r w:rsidR="00283561">
        <w:t xml:space="preserve">hazardous </w:t>
      </w:r>
      <w:r w:rsidR="00A04492">
        <w:t>to water supplies</w:t>
      </w:r>
      <w:r w:rsidR="00283561" w:rsidRPr="005E476B">
        <w:t xml:space="preserve">, SJWD has strongly encouraged </w:t>
      </w:r>
      <w:r w:rsidR="00E91242">
        <w:t xml:space="preserve">the owners of </w:t>
      </w:r>
      <w:r w:rsidR="00283561" w:rsidRPr="005E476B">
        <w:t>existing non-floating structure</w:t>
      </w:r>
      <w:r w:rsidR="00E91242">
        <w:t>s</w:t>
      </w:r>
      <w:r w:rsidR="00283561" w:rsidRPr="005E476B">
        <w:t xml:space="preserve"> </w:t>
      </w:r>
      <w:r w:rsidR="00E91242">
        <w:t>t</w:t>
      </w:r>
      <w:r w:rsidR="00BC11A2">
        <w:t xml:space="preserve">o </w:t>
      </w:r>
      <w:r w:rsidR="00D36418">
        <w:t xml:space="preserve">eventually </w:t>
      </w:r>
      <w:r w:rsidR="00BC11A2">
        <w:t>change to floating structures</w:t>
      </w:r>
      <w:r w:rsidR="00283561" w:rsidRPr="005E476B">
        <w:t xml:space="preserve">. </w:t>
      </w:r>
      <w:r w:rsidR="00E91242">
        <w:t>(</w:t>
      </w:r>
      <w:r w:rsidRPr="00D36418">
        <w:rPr>
          <w:i/>
          <w:iCs/>
        </w:rPr>
        <w:t>Accordingly, after January 1, 2046, regardless of any permitted repairs as outlined below, only floating structures will be allowed to remain on Lyman Lake.</w:t>
      </w:r>
      <w:r w:rsidR="00E91242">
        <w:t>)</w:t>
      </w:r>
    </w:p>
    <w:p w14:paraId="51A436C2" w14:textId="41E78D77" w:rsidR="008D7A04" w:rsidRPr="008D7A04" w:rsidRDefault="008D7A04" w:rsidP="00AA03C6">
      <w:pPr>
        <w:rPr>
          <w:b/>
          <w:bCs/>
        </w:rPr>
      </w:pPr>
      <w:r w:rsidRPr="008D7A04">
        <w:rPr>
          <w:b/>
          <w:bCs/>
        </w:rPr>
        <w:t>Restrictions Regarding Existing Non-Floating Structures</w:t>
      </w:r>
    </w:p>
    <w:p w14:paraId="60D9202E" w14:textId="21A27D46" w:rsidR="00AA03C6" w:rsidRDefault="00AA03C6" w:rsidP="00AA03C6">
      <w:r w:rsidRPr="00AA03C6">
        <w:t>N</w:t>
      </w:r>
      <w:r>
        <w:t xml:space="preserve">on-floating </w:t>
      </w:r>
      <w:r w:rsidRPr="00AA03C6">
        <w:t xml:space="preserve">structures are </w:t>
      </w:r>
      <w:r w:rsidR="008D7A04">
        <w:t xml:space="preserve">not </w:t>
      </w:r>
      <w:r w:rsidRPr="00AA03C6">
        <w:t xml:space="preserve">allowed </w:t>
      </w:r>
      <w:r w:rsidR="00BC11A2">
        <w:t xml:space="preserve">for human habitation and </w:t>
      </w:r>
      <w:proofErr w:type="gramStart"/>
      <w:r w:rsidR="00E91242">
        <w:t>shall</w:t>
      </w:r>
      <w:proofErr w:type="gramEnd"/>
      <w:r w:rsidR="00E91242">
        <w:t xml:space="preserve"> </w:t>
      </w:r>
      <w:r w:rsidR="00BC11A2">
        <w:t>not</w:t>
      </w:r>
      <w:r w:rsidRPr="00AA03C6">
        <w:t xml:space="preserve"> be equipped with household fixtures such as sinks, showers, flush toilets, etc. No discharges from any source are allowed into the lake waters</w:t>
      </w:r>
      <w:r>
        <w:t>.</w:t>
      </w:r>
    </w:p>
    <w:p w14:paraId="3B69C4F9" w14:textId="39DBE4B0" w:rsidR="00AA03C6" w:rsidRDefault="00E91242" w:rsidP="00AA03C6">
      <w:pPr>
        <w:ind w:right="720"/>
      </w:pPr>
      <w:r>
        <w:t>S</w:t>
      </w:r>
      <w:r w:rsidR="00AA03C6" w:rsidRPr="00AA03C6">
        <w:t xml:space="preserve">torage of petroleum </w:t>
      </w:r>
      <w:r w:rsidR="001F7933">
        <w:t>or</w:t>
      </w:r>
      <w:r w:rsidR="00AA03C6" w:rsidRPr="00AA03C6">
        <w:t xml:space="preserve"> other chemical </w:t>
      </w:r>
      <w:r w:rsidR="00045173" w:rsidRPr="00AA03C6">
        <w:t>products</w:t>
      </w:r>
      <w:r w:rsidR="00AA03C6" w:rsidRPr="00AA03C6">
        <w:t xml:space="preserve"> is not permitted in these structures or anywhere else on SJWD’s property. </w:t>
      </w:r>
      <w:r>
        <w:t>However, one g</w:t>
      </w:r>
      <w:r w:rsidR="00AA03C6" w:rsidRPr="00AA03C6">
        <w:t xml:space="preserve">as can up to a total of 5 gallons </w:t>
      </w:r>
      <w:r>
        <w:t>is</w:t>
      </w:r>
      <w:r w:rsidR="00AA03C6" w:rsidRPr="00AA03C6">
        <w:t xml:space="preserve"> allowed.</w:t>
      </w:r>
    </w:p>
    <w:p w14:paraId="71065FEF" w14:textId="74C32DD0" w:rsidR="001F7933" w:rsidRDefault="001F7933" w:rsidP="00AA03C6">
      <w:pPr>
        <w:ind w:right="720"/>
      </w:pPr>
      <w:r w:rsidRPr="001F7933">
        <w:t>Enclosed boathouses must leave the boat entry door open or have it removed.</w:t>
      </w:r>
    </w:p>
    <w:p w14:paraId="112EACB0" w14:textId="4E4ADC88" w:rsidR="008676D4" w:rsidRPr="008676D4" w:rsidRDefault="008676D4" w:rsidP="008676D4">
      <w:pPr>
        <w:ind w:right="720"/>
        <w:rPr>
          <w:b/>
          <w:bCs/>
        </w:rPr>
      </w:pPr>
      <w:r w:rsidRPr="008676D4">
        <w:rPr>
          <w:b/>
          <w:bCs/>
        </w:rPr>
        <w:t>Repairs of Non-Floating Structures:</w:t>
      </w:r>
    </w:p>
    <w:p w14:paraId="7C035505" w14:textId="203B71F8" w:rsidR="001F7933" w:rsidRPr="001F7933" w:rsidRDefault="001F7933" w:rsidP="001F7933">
      <w:pPr>
        <w:pStyle w:val="ListParagraph"/>
        <w:numPr>
          <w:ilvl w:val="0"/>
          <w:numId w:val="4"/>
        </w:numPr>
        <w:ind w:left="720"/>
      </w:pPr>
      <w:r w:rsidRPr="001F7933">
        <w:t xml:space="preserve">Minor repairs and routine maintenance – Structure owners must properly maintain and make ordinary repairs to prevent dilapidation, unsafe conditions, or unsightliness on SJWD’s Property. </w:t>
      </w:r>
    </w:p>
    <w:p w14:paraId="35777205" w14:textId="68E0FD33" w:rsidR="001F7933" w:rsidRDefault="00737463" w:rsidP="00AA03C6">
      <w:pPr>
        <w:pStyle w:val="ListParagraph"/>
        <w:numPr>
          <w:ilvl w:val="0"/>
          <w:numId w:val="4"/>
        </w:numPr>
        <w:ind w:left="720"/>
      </w:pPr>
      <w:r>
        <w:t>Permitted r</w:t>
      </w:r>
      <w:r w:rsidR="001F7933">
        <w:t>epairs to damaged structures:</w:t>
      </w:r>
    </w:p>
    <w:p w14:paraId="3BA557AC" w14:textId="79B71426" w:rsidR="00737463" w:rsidRDefault="008676D4" w:rsidP="001F7933">
      <w:pPr>
        <w:pStyle w:val="ListParagraph"/>
        <w:numPr>
          <w:ilvl w:val="1"/>
          <w:numId w:val="4"/>
        </w:numPr>
        <w:ind w:left="1080"/>
      </w:pPr>
      <w:r>
        <w:t xml:space="preserve">Repairs are allowed for structures with </w:t>
      </w:r>
      <w:r w:rsidR="00A04492">
        <w:t>less than 50% damage to the entire structure, including parts normally below water (e.g., pilings and pier</w:t>
      </w:r>
      <w:r>
        <w:t>s</w:t>
      </w:r>
      <w:r w:rsidR="00737463">
        <w:t>)</w:t>
      </w:r>
      <w:r>
        <w:t xml:space="preserve">. </w:t>
      </w:r>
    </w:p>
    <w:p w14:paraId="583ED42F" w14:textId="2A0E71A9" w:rsidR="001F7933" w:rsidRDefault="00737463" w:rsidP="001F7933">
      <w:pPr>
        <w:pStyle w:val="ListParagraph"/>
        <w:numPr>
          <w:ilvl w:val="1"/>
          <w:numId w:val="4"/>
        </w:numPr>
        <w:ind w:left="1080"/>
      </w:pPr>
      <w:r>
        <w:lastRenderedPageBreak/>
        <w:t xml:space="preserve">No </w:t>
      </w:r>
      <w:r w:rsidR="00A04492">
        <w:t xml:space="preserve">repair work </w:t>
      </w:r>
      <w:r>
        <w:t xml:space="preserve">can </w:t>
      </w:r>
      <w:r w:rsidR="00D36418">
        <w:t>commence without written approval from SJWD, and it must comply with</w:t>
      </w:r>
      <w:r w:rsidR="00A04492">
        <w:t xml:space="preserve"> all SJWD policies. </w:t>
      </w:r>
    </w:p>
    <w:p w14:paraId="23F42E65" w14:textId="77777777" w:rsidR="00737463" w:rsidRPr="00737463" w:rsidRDefault="00737463" w:rsidP="00737463">
      <w:pPr>
        <w:pStyle w:val="ListParagraph"/>
        <w:numPr>
          <w:ilvl w:val="1"/>
          <w:numId w:val="4"/>
        </w:numPr>
        <w:ind w:left="1080"/>
      </w:pPr>
      <w:r w:rsidRPr="00737463">
        <w:t>No repairs are allowed that would increase the size of a non-floating structure from its original dimensions, either vertically or horizontally.</w:t>
      </w:r>
    </w:p>
    <w:p w14:paraId="249EA1A1" w14:textId="5B1D3B32" w:rsidR="001F7933" w:rsidRDefault="001F7933" w:rsidP="00737463">
      <w:pPr>
        <w:pStyle w:val="ListParagraph"/>
        <w:numPr>
          <w:ilvl w:val="0"/>
          <w:numId w:val="4"/>
        </w:numPr>
        <w:ind w:left="720"/>
      </w:pPr>
      <w:r w:rsidRPr="001F7933">
        <w:t xml:space="preserve">All permitted </w:t>
      </w:r>
      <w:r>
        <w:t>repair work</w:t>
      </w:r>
      <w:r w:rsidRPr="001F7933">
        <w:t xml:space="preserve"> shall be completed within one (1) year </w:t>
      </w:r>
      <w:r w:rsidR="00BC11A2">
        <w:t xml:space="preserve">of the permit approval date. SJWD may require demolition and removal of any </w:t>
      </w:r>
      <w:r w:rsidR="00C50F9F">
        <w:t>uncompleted structure</w:t>
      </w:r>
      <w:r w:rsidR="00BC11A2">
        <w:t xml:space="preserve"> outside of this timeframe. Completion is defined as all components of a structure being complete,</w:t>
      </w:r>
      <w:r w:rsidRPr="001F7933">
        <w:t xml:space="preserve"> including decking and roof, if applicable.</w:t>
      </w:r>
    </w:p>
    <w:p w14:paraId="1AB6853C" w14:textId="218D836D" w:rsidR="001F7933" w:rsidRPr="00737463" w:rsidRDefault="008676D4" w:rsidP="00737463">
      <w:pPr>
        <w:ind w:right="720"/>
        <w:rPr>
          <w:b/>
          <w:bCs/>
        </w:rPr>
      </w:pPr>
      <w:r w:rsidRPr="00737463">
        <w:rPr>
          <w:b/>
          <w:bCs/>
        </w:rPr>
        <w:t xml:space="preserve">Demolition </w:t>
      </w:r>
      <w:r w:rsidR="001F7933" w:rsidRPr="00737463">
        <w:rPr>
          <w:b/>
          <w:bCs/>
        </w:rPr>
        <w:t xml:space="preserve">of </w:t>
      </w:r>
      <w:r w:rsidR="00737463" w:rsidRPr="00737463">
        <w:rPr>
          <w:b/>
          <w:bCs/>
        </w:rPr>
        <w:t>Non-Floating S</w:t>
      </w:r>
      <w:r w:rsidR="001F7933" w:rsidRPr="00737463">
        <w:rPr>
          <w:b/>
          <w:bCs/>
        </w:rPr>
        <w:t>tructures:</w:t>
      </w:r>
    </w:p>
    <w:p w14:paraId="14E8ACF4" w14:textId="604BB5A9" w:rsidR="001F7933" w:rsidRDefault="001F7933" w:rsidP="00737463">
      <w:pPr>
        <w:pStyle w:val="ListParagraph"/>
        <w:numPr>
          <w:ilvl w:val="0"/>
          <w:numId w:val="5"/>
        </w:numPr>
        <w:ind w:left="720"/>
      </w:pPr>
      <w:r>
        <w:t xml:space="preserve">Demolition </w:t>
      </w:r>
      <w:r w:rsidR="008676D4">
        <w:t xml:space="preserve">is required for structures with more than 50% damage to the entire structure, </w:t>
      </w:r>
      <w:r w:rsidR="008676D4" w:rsidRPr="008676D4">
        <w:t xml:space="preserve">including parts </w:t>
      </w:r>
      <w:r w:rsidR="00BC11A2">
        <w:t>typically</w:t>
      </w:r>
      <w:r w:rsidR="008676D4" w:rsidRPr="008676D4">
        <w:t xml:space="preserve"> below water (e.g., </w:t>
      </w:r>
      <w:proofErr w:type="gramStart"/>
      <w:r w:rsidR="008676D4" w:rsidRPr="008676D4">
        <w:t>pilings</w:t>
      </w:r>
      <w:proofErr w:type="gramEnd"/>
      <w:r w:rsidR="008676D4" w:rsidRPr="008676D4">
        <w:t xml:space="preserve"> and piers)</w:t>
      </w:r>
      <w:r w:rsidR="008676D4">
        <w:t xml:space="preserve"> or any structure in dilapidation or disrepair. </w:t>
      </w:r>
    </w:p>
    <w:p w14:paraId="6E6C79DC" w14:textId="7BEBC601" w:rsidR="00BC11A2" w:rsidRDefault="00A04492" w:rsidP="00BC11A2">
      <w:pPr>
        <w:pStyle w:val="ListParagraph"/>
        <w:numPr>
          <w:ilvl w:val="1"/>
          <w:numId w:val="5"/>
        </w:numPr>
        <w:ind w:left="1080"/>
      </w:pPr>
      <w:r>
        <w:t xml:space="preserve">SJWD will reimburse </w:t>
      </w:r>
      <w:r w:rsidR="001F7933">
        <w:t>a</w:t>
      </w:r>
      <w:r w:rsidR="00BC11A2">
        <w:t xml:space="preserve">n </w:t>
      </w:r>
      <w:r w:rsidR="001F7933">
        <w:t xml:space="preserve">owner </w:t>
      </w:r>
      <w:r>
        <w:t xml:space="preserve">up to $5,000 </w:t>
      </w:r>
      <w:r w:rsidR="00C50F9F">
        <w:t>toward</w:t>
      </w:r>
      <w:r>
        <w:t xml:space="preserve"> </w:t>
      </w:r>
      <w:r w:rsidR="00C50F9F">
        <w:t xml:space="preserve">the demolition and removal costs of a non-floating structure </w:t>
      </w:r>
      <w:r w:rsidR="00BC11A2">
        <w:t>(regardless of its existing condition). Appropriate documentation will be required, and all work must be approved and coordinated with SJWD</w:t>
      </w:r>
      <w:r>
        <w:t xml:space="preserve"> to be eligible for this reimbursement. </w:t>
      </w:r>
    </w:p>
    <w:p w14:paraId="34BA3ACA" w14:textId="619B1526" w:rsidR="00A04492" w:rsidRDefault="00BC11A2" w:rsidP="00BC11A2">
      <w:pPr>
        <w:pStyle w:val="ListParagraph"/>
        <w:numPr>
          <w:ilvl w:val="0"/>
          <w:numId w:val="5"/>
        </w:numPr>
        <w:ind w:left="720"/>
      </w:pPr>
      <w:r>
        <w:t>N</w:t>
      </w:r>
      <w:r w:rsidR="00A04492">
        <w:t>on-floating structure</w:t>
      </w:r>
      <w:r>
        <w:t>s</w:t>
      </w:r>
      <w:r w:rsidR="00AA03C6">
        <w:t xml:space="preserve"> </w:t>
      </w:r>
      <w:r w:rsidR="00737463">
        <w:t xml:space="preserve">requiring demolition </w:t>
      </w:r>
      <w:r>
        <w:t xml:space="preserve">will not </w:t>
      </w:r>
      <w:r w:rsidR="00A04492">
        <w:t>be allowed to be rebuilt.</w:t>
      </w:r>
    </w:p>
    <w:p w14:paraId="7A071DCD" w14:textId="67A2173F" w:rsidR="00B02B17" w:rsidRPr="00B02B17" w:rsidRDefault="00BC11A2" w:rsidP="00737463">
      <w:pPr>
        <w:pStyle w:val="ListParagraph"/>
        <w:numPr>
          <w:ilvl w:val="0"/>
          <w:numId w:val="5"/>
        </w:numPr>
        <w:ind w:left="720" w:right="720"/>
      </w:pPr>
      <w:r>
        <w:t xml:space="preserve">Unless otherwise required or permitted by SJWD, all new floating structures must be constructed in the exact location along the shoreline as the original non-floating structure. </w:t>
      </w:r>
    </w:p>
    <w:p w14:paraId="7F2B9E0E" w14:textId="36E7FA29" w:rsidR="00EA1461" w:rsidRPr="00B02B17" w:rsidRDefault="00EA1461" w:rsidP="00C50F9F">
      <w:pPr>
        <w:tabs>
          <w:tab w:val="left" w:pos="6244"/>
        </w:tabs>
        <w:ind w:right="720"/>
        <w:rPr>
          <w:b/>
          <w:bCs/>
        </w:rPr>
      </w:pPr>
      <w:r w:rsidRPr="00B02B17">
        <w:rPr>
          <w:b/>
          <w:bCs/>
        </w:rPr>
        <w:t>Enforcement:</w:t>
      </w:r>
      <w:r w:rsidR="00C50F9F">
        <w:rPr>
          <w:b/>
          <w:bCs/>
        </w:rPr>
        <w:tab/>
      </w:r>
    </w:p>
    <w:p w14:paraId="1B1B180C" w14:textId="356320A4" w:rsidR="00EA1461" w:rsidRPr="00B02B17" w:rsidRDefault="00EA1461" w:rsidP="00B02B17">
      <w:r w:rsidRPr="00B02B17">
        <w:t>This policy is enforceable only by SJWD</w:t>
      </w:r>
      <w:r w:rsidR="00BC11A2">
        <w:t xml:space="preserve"> Water District</w:t>
      </w:r>
      <w:r w:rsidRPr="00B02B17">
        <w:t xml:space="preserve">, and no </w:t>
      </w:r>
      <w:r w:rsidR="00BC11A2">
        <w:t>structure o</w:t>
      </w:r>
      <w:r w:rsidRPr="00B02B17">
        <w:t>wner or other person or entity shall have any standing, right</w:t>
      </w:r>
      <w:r w:rsidR="00BC11A2">
        <w:t>,</w:t>
      </w:r>
      <w:r w:rsidRPr="00B02B17">
        <w:t xml:space="preserve"> or authority to enforce or to </w:t>
      </w:r>
      <w:r w:rsidR="00EE0732" w:rsidRPr="00B02B17">
        <w:t>require SJWD</w:t>
      </w:r>
      <w:r w:rsidRPr="00B02B17">
        <w:t xml:space="preserve"> to enforce any of the </w:t>
      </w:r>
      <w:r w:rsidR="00C50F9F">
        <w:t>p</w:t>
      </w:r>
      <w:r w:rsidR="00C50F9F" w:rsidRPr="00B02B17">
        <w:t>olicies</w:t>
      </w:r>
      <w:r w:rsidRPr="00B02B17">
        <w:t>.</w:t>
      </w:r>
    </w:p>
    <w:p w14:paraId="42464BD4" w14:textId="77777777" w:rsidR="00EA1461" w:rsidRDefault="00EA1461" w:rsidP="00EA1461">
      <w:pPr>
        <w:pStyle w:val="ListParagraph"/>
        <w:ind w:left="1440"/>
      </w:pPr>
    </w:p>
    <w:p w14:paraId="6118E718" w14:textId="2CE34D95" w:rsidR="00C17E1C" w:rsidRDefault="00C17E1C"/>
    <w:sectPr w:rsidR="00C17E1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63AAF" w14:textId="77777777" w:rsidR="00727701" w:rsidRDefault="00727701" w:rsidP="00C50F9F">
      <w:pPr>
        <w:spacing w:after="0" w:line="240" w:lineRule="auto"/>
      </w:pPr>
      <w:r>
        <w:separator/>
      </w:r>
    </w:p>
  </w:endnote>
  <w:endnote w:type="continuationSeparator" w:id="0">
    <w:p w14:paraId="6D76317B" w14:textId="77777777" w:rsidR="00727701" w:rsidRDefault="00727701" w:rsidP="00C5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922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33C8E" w14:textId="3768ECB1" w:rsidR="00C50F9F" w:rsidRDefault="00C50F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2743AD" w14:textId="28BEA02A" w:rsidR="00C50F9F" w:rsidRDefault="00C50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C783" w14:textId="77777777" w:rsidR="00727701" w:rsidRDefault="00727701" w:rsidP="00C50F9F">
      <w:pPr>
        <w:spacing w:after="0" w:line="240" w:lineRule="auto"/>
      </w:pPr>
      <w:r>
        <w:separator/>
      </w:r>
    </w:p>
  </w:footnote>
  <w:footnote w:type="continuationSeparator" w:id="0">
    <w:p w14:paraId="03D29AEF" w14:textId="77777777" w:rsidR="00727701" w:rsidRDefault="00727701" w:rsidP="00C50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B3D34"/>
    <w:multiLevelType w:val="hybridMultilevel"/>
    <w:tmpl w:val="7FA0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52EED"/>
    <w:multiLevelType w:val="hybridMultilevel"/>
    <w:tmpl w:val="0A5E2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05E04"/>
    <w:multiLevelType w:val="hybridMultilevel"/>
    <w:tmpl w:val="6AAA5DF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267398"/>
    <w:multiLevelType w:val="hybridMultilevel"/>
    <w:tmpl w:val="DE8C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148B9"/>
    <w:multiLevelType w:val="hybridMultilevel"/>
    <w:tmpl w:val="6AAA5D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6578352">
    <w:abstractNumId w:val="0"/>
  </w:num>
  <w:num w:numId="2" w16cid:durableId="908224267">
    <w:abstractNumId w:val="3"/>
  </w:num>
  <w:num w:numId="3" w16cid:durableId="789787234">
    <w:abstractNumId w:val="1"/>
  </w:num>
  <w:num w:numId="4" w16cid:durableId="1905876189">
    <w:abstractNumId w:val="4"/>
  </w:num>
  <w:num w:numId="5" w16cid:durableId="2055957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48"/>
    <w:rsid w:val="00045173"/>
    <w:rsid w:val="000E6D33"/>
    <w:rsid w:val="001F05AD"/>
    <w:rsid w:val="001F7933"/>
    <w:rsid w:val="00283561"/>
    <w:rsid w:val="002F01D0"/>
    <w:rsid w:val="002F0AEE"/>
    <w:rsid w:val="0033623C"/>
    <w:rsid w:val="00385BC6"/>
    <w:rsid w:val="003A11C4"/>
    <w:rsid w:val="003D06DB"/>
    <w:rsid w:val="004C562F"/>
    <w:rsid w:val="00536FFB"/>
    <w:rsid w:val="00563E38"/>
    <w:rsid w:val="005E476B"/>
    <w:rsid w:val="0062186A"/>
    <w:rsid w:val="00680E85"/>
    <w:rsid w:val="006C0EFD"/>
    <w:rsid w:val="006D6A00"/>
    <w:rsid w:val="00727701"/>
    <w:rsid w:val="00737463"/>
    <w:rsid w:val="007E61D5"/>
    <w:rsid w:val="008676D4"/>
    <w:rsid w:val="00886C83"/>
    <w:rsid w:val="008D66FB"/>
    <w:rsid w:val="008D7A04"/>
    <w:rsid w:val="008F2354"/>
    <w:rsid w:val="00A04492"/>
    <w:rsid w:val="00A61324"/>
    <w:rsid w:val="00AA03C6"/>
    <w:rsid w:val="00AC162C"/>
    <w:rsid w:val="00AE054D"/>
    <w:rsid w:val="00B00448"/>
    <w:rsid w:val="00B02B17"/>
    <w:rsid w:val="00B82A00"/>
    <w:rsid w:val="00BC11A2"/>
    <w:rsid w:val="00C17E1C"/>
    <w:rsid w:val="00C24EF8"/>
    <w:rsid w:val="00C50F9F"/>
    <w:rsid w:val="00CE7055"/>
    <w:rsid w:val="00CF4636"/>
    <w:rsid w:val="00D36418"/>
    <w:rsid w:val="00D70B49"/>
    <w:rsid w:val="00E91242"/>
    <w:rsid w:val="00EA1461"/>
    <w:rsid w:val="00EE0732"/>
    <w:rsid w:val="00EE365C"/>
    <w:rsid w:val="00F4556D"/>
    <w:rsid w:val="00F9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C29F5"/>
  <w15:chartTrackingRefBased/>
  <w15:docId w15:val="{DE4AAB37-6EC6-49DA-9945-0652B22E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3C6"/>
  </w:style>
  <w:style w:type="paragraph" w:styleId="Heading1">
    <w:name w:val="heading 1"/>
    <w:basedOn w:val="Normal"/>
    <w:next w:val="Normal"/>
    <w:link w:val="Heading1Char"/>
    <w:uiPriority w:val="9"/>
    <w:qFormat/>
    <w:rsid w:val="00B00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4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C17E1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0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F9F"/>
  </w:style>
  <w:style w:type="paragraph" w:styleId="Footer">
    <w:name w:val="footer"/>
    <w:basedOn w:val="Normal"/>
    <w:link w:val="FooterChar"/>
    <w:uiPriority w:val="99"/>
    <w:unhideWhenUsed/>
    <w:rsid w:val="00C50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3149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Cothran</dc:creator>
  <cp:keywords/>
  <dc:description/>
  <cp:lastModifiedBy>Billy Cothran</cp:lastModifiedBy>
  <cp:revision>2</cp:revision>
  <dcterms:created xsi:type="dcterms:W3CDTF">2025-04-02T19:23:00Z</dcterms:created>
  <dcterms:modified xsi:type="dcterms:W3CDTF">2025-04-02T19:23:00Z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007ac091-d95f-4750-a3ae-bbf5a0db138d</vt:lpwstr>
  </property>
</Properties>
</file>